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55414" w14:textId="77777777" w:rsidR="00463FD4" w:rsidRDefault="000B14F0">
      <w:pPr>
        <w:pStyle w:val="Title"/>
        <w:jc w:val="center"/>
      </w:pPr>
      <w:r>
        <w:t>Focus and Breadth</w:t>
      </w:r>
    </w:p>
    <w:p w14:paraId="35A74A4C" w14:textId="77777777" w:rsidR="00463FD4" w:rsidRDefault="00463FD4">
      <w:pPr>
        <w:pStyle w:val="IntenseQuote"/>
      </w:pPr>
    </w:p>
    <w:p w14:paraId="6DDA26F0" w14:textId="77777777" w:rsidR="00463FD4" w:rsidRDefault="000B14F0">
      <w:pPr>
        <w:pStyle w:val="Heading1"/>
        <w:shd w:val="clear" w:color="auto" w:fill="5B9BD5"/>
      </w:pPr>
      <w:r>
        <w:fldChar w:fldCharType="begin"/>
      </w:r>
      <w:r>
        <w:instrText>TOC \f \o "1-9" \h</w:instrText>
      </w:r>
      <w:r>
        <w:fldChar w:fldCharType="separate"/>
      </w:r>
      <w:bookmarkStart w:id="0" w:name="__RefHeading___Toc2514_447041168"/>
      <w:bookmarkEnd w:id="0"/>
      <w:r>
        <w:t>Analogy of Visual perception</w:t>
      </w:r>
      <w:r>
        <w:fldChar w:fldCharType="end"/>
      </w:r>
    </w:p>
    <w:p w14:paraId="6514C384" w14:textId="77777777" w:rsidR="00463FD4" w:rsidRDefault="000B14F0">
      <w:r>
        <w:t>With visual perception, we have a visual centre, and around that a whole visual field including peripheral vision.</w:t>
      </w:r>
    </w:p>
    <w:p w14:paraId="689D8261" w14:textId="77777777" w:rsidR="00463FD4" w:rsidRDefault="000B14F0">
      <w:r>
        <w:t xml:space="preserve">Analogously, in terms of attention, Focus is the centre of our </w:t>
      </w:r>
      <w:r>
        <w:t>attention, and breadth is everything in awareness.</w:t>
      </w:r>
    </w:p>
    <w:p w14:paraId="7D9FC4DC" w14:textId="77777777" w:rsidR="00463FD4" w:rsidRDefault="000B14F0">
      <w:pPr>
        <w:pStyle w:val="Heading1"/>
        <w:shd w:val="clear" w:color="auto" w:fill="5B9BD5"/>
      </w:pPr>
      <w:bookmarkStart w:id="1" w:name="__RefHeading___Toc2510_447041168"/>
      <w:bookmarkEnd w:id="1"/>
      <w:r>
        <w:t>Exercise: focus and breadth in visual perception</w:t>
      </w:r>
    </w:p>
    <w:p w14:paraId="75503543" w14:textId="77777777" w:rsidR="00463FD4" w:rsidRDefault="000B14F0">
      <w:r>
        <w:t xml:space="preserve">With the eyes open, try centring the </w:t>
      </w:r>
      <w:proofErr w:type="gramStart"/>
      <w:r>
        <w:t>attention</w:t>
      </w:r>
      <w:proofErr w:type="gramEnd"/>
    </w:p>
    <w:p w14:paraId="21184999" w14:textId="77777777" w:rsidR="00463FD4" w:rsidRDefault="000B14F0">
      <w:r>
        <w:t xml:space="preserve">First on just the visual centre (this is easier if your visual centre is resting on some identifiable object </w:t>
      </w:r>
      <w:r>
        <w:t>rather than just the middle of a blank wall)</w:t>
      </w:r>
    </w:p>
    <w:p w14:paraId="3BCC289B" w14:textId="77777777" w:rsidR="00463FD4" w:rsidRDefault="000B14F0">
      <w:r>
        <w:t>Then open the attention to include the whole visual field with no particular emphasis on the centre</w:t>
      </w:r>
    </w:p>
    <w:p w14:paraId="223E9ABA" w14:textId="77777777" w:rsidR="00463FD4" w:rsidRDefault="000B14F0">
      <w:r>
        <w:t>Finally, try balancing the two.</w:t>
      </w:r>
    </w:p>
    <w:p w14:paraId="56C291EF" w14:textId="77777777" w:rsidR="00463FD4" w:rsidRDefault="000B14F0">
      <w:pPr>
        <w:pStyle w:val="Heading1"/>
        <w:shd w:val="clear" w:color="auto" w:fill="5B9BD5"/>
      </w:pPr>
      <w:bookmarkStart w:id="2" w:name="__RefHeading___Toc641_2243848241"/>
      <w:bookmarkEnd w:id="2"/>
      <w:r>
        <w:t>Polarity Map</w:t>
      </w:r>
    </w:p>
    <w:p w14:paraId="016558CB" w14:textId="77777777" w:rsidR="00463FD4" w:rsidRDefault="000B14F0">
      <w:proofErr w:type="gramStart"/>
      <w:r>
        <w:t>It’s</w:t>
      </w:r>
      <w:proofErr w:type="gramEnd"/>
      <w:r>
        <w:t xml:space="preserve"> not that there is a perfect balance between focus and breadth</w:t>
      </w:r>
      <w:r>
        <w:t>, more that each counters a potential downside of the other:</w:t>
      </w:r>
    </w:p>
    <w:p w14:paraId="280C047E" w14:textId="77777777" w:rsidR="00463FD4" w:rsidRDefault="00463FD4"/>
    <w:p w14:paraId="701517B5" w14:textId="77777777" w:rsidR="00463FD4" w:rsidRDefault="000B14F0">
      <w:r>
        <w:rPr>
          <w:noProof/>
        </w:rPr>
        <w:drawing>
          <wp:anchor distT="0" distB="0" distL="0" distR="0" simplePos="0" relativeHeight="2" behindDoc="0" locked="0" layoutInCell="1" allowOverlap="1" wp14:anchorId="468B57E0" wp14:editId="6AB7166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1910080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B8076" w14:textId="71659B48" w:rsidR="00463FD4" w:rsidRDefault="000B14F0">
      <w:pPr>
        <w:numPr>
          <w:ilvl w:val="0"/>
          <w:numId w:val="1"/>
        </w:numPr>
      </w:pPr>
      <w:r>
        <w:t xml:space="preserve">There are a whole range of positive mental states from a fine discriminating focus to a </w:t>
      </w:r>
      <w:r w:rsidR="00D54507">
        <w:t>wide-open</w:t>
      </w:r>
      <w:r>
        <w:t xml:space="preserve"> receptive breadth.</w:t>
      </w:r>
    </w:p>
    <w:p w14:paraId="29BC2149" w14:textId="77777777" w:rsidR="00463FD4" w:rsidRDefault="000B14F0">
      <w:pPr>
        <w:numPr>
          <w:ilvl w:val="0"/>
          <w:numId w:val="1"/>
        </w:numPr>
      </w:pPr>
      <w:r>
        <w:t>There is no need to correct any of these in favour of balance of the two.</w:t>
      </w:r>
    </w:p>
    <w:p w14:paraId="3155AF15" w14:textId="77777777" w:rsidR="00463FD4" w:rsidRDefault="000B14F0">
      <w:pPr>
        <w:numPr>
          <w:ilvl w:val="0"/>
          <w:numId w:val="1"/>
        </w:numPr>
      </w:pPr>
      <w:r>
        <w:t>B</w:t>
      </w:r>
      <w:r>
        <w:t>ut if your focus gets tight / narrow / wilful then bring in more breadth</w:t>
      </w:r>
    </w:p>
    <w:p w14:paraId="3F2A8FFF" w14:textId="77777777" w:rsidR="00463FD4" w:rsidRDefault="000B14F0">
      <w:pPr>
        <w:numPr>
          <w:ilvl w:val="0"/>
          <w:numId w:val="1"/>
        </w:numPr>
      </w:pPr>
      <w:r>
        <w:t>And if your breadth gets vague / sleepy / distracted then bring in more focus</w:t>
      </w:r>
    </w:p>
    <w:p w14:paraId="5EE2FB88" w14:textId="77777777" w:rsidR="00463FD4" w:rsidRDefault="000B14F0">
      <w:r>
        <w:lastRenderedPageBreak/>
        <w:t xml:space="preserve">The polarity map of focus and breadth is </w:t>
      </w:r>
      <w:proofErr w:type="gramStart"/>
      <w:r>
        <w:t>very similar</w:t>
      </w:r>
      <w:proofErr w:type="gramEnd"/>
      <w:r>
        <w:t xml:space="preserve"> to that of concentration and relaxation:</w:t>
      </w:r>
    </w:p>
    <w:p w14:paraId="44D87EB3" w14:textId="77777777" w:rsidR="00463FD4" w:rsidRDefault="000B14F0">
      <w:r>
        <w:rPr>
          <w:noProof/>
        </w:rPr>
        <w:drawing>
          <wp:anchor distT="0" distB="0" distL="0" distR="0" simplePos="0" relativeHeight="3" behindDoc="0" locked="0" layoutInCell="1" allowOverlap="1" wp14:anchorId="0CE321B9" wp14:editId="0091617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1910080"/>
            <wp:effectExtent l="0" t="0" r="0" b="0"/>
            <wp:wrapSquare wrapText="largest"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18141" w14:textId="77777777" w:rsidR="00463FD4" w:rsidRDefault="000B14F0">
      <w:pPr>
        <w:pStyle w:val="Heading1"/>
        <w:shd w:val="clear" w:color="auto" w:fill="5B9BD5"/>
      </w:pPr>
      <w:r>
        <w:t>Exercise</w:t>
      </w:r>
      <w:r>
        <w:t>: Exploring Focus and Breadth</w:t>
      </w:r>
    </w:p>
    <w:p w14:paraId="4348677D" w14:textId="77777777" w:rsidR="00463FD4" w:rsidRDefault="000B14F0">
      <w:pPr>
        <w:pStyle w:val="Heading2"/>
        <w:shd w:val="clear" w:color="auto" w:fill="DEEAF6"/>
      </w:pPr>
      <w:r>
        <w:t>Focus</w:t>
      </w:r>
    </w:p>
    <w:p w14:paraId="4BB70E2F" w14:textId="7B4A2A08" w:rsidR="00463FD4" w:rsidRDefault="000B14F0">
      <w:r>
        <w:t xml:space="preserve">Choose one particular experience to focus on – </w:t>
      </w:r>
      <w:proofErr w:type="gramStart"/>
      <w:r w:rsidR="0055167F">
        <w:t>e.g.</w:t>
      </w:r>
      <w:proofErr w:type="gramEnd"/>
      <w:r>
        <w:t xml:space="preserve"> the breath at the tip of the nose. </w:t>
      </w:r>
    </w:p>
    <w:p w14:paraId="48A810DE" w14:textId="101DE36C" w:rsidR="00463FD4" w:rsidRDefault="000B14F0">
      <w:r>
        <w:t xml:space="preserve">Bring a fine, specific, discriminating awareness </w:t>
      </w:r>
      <w:r w:rsidR="00D54507">
        <w:t>to this.</w:t>
      </w:r>
    </w:p>
    <w:p w14:paraId="729BEEC9" w14:textId="25B8CBE8" w:rsidR="00463FD4" w:rsidRDefault="000B14F0">
      <w:r>
        <w:t xml:space="preserve">Relax </w:t>
      </w:r>
      <w:r w:rsidR="00D54507">
        <w:t>into</w:t>
      </w:r>
      <w:r>
        <w:t xml:space="preserve"> this focus, see if it is possible for this to be fine, </w:t>
      </w:r>
      <w:r w:rsidR="00D54507">
        <w:t>specific</w:t>
      </w:r>
      <w:r>
        <w:t xml:space="preserve">, </w:t>
      </w:r>
      <w:proofErr w:type="gramStart"/>
      <w:r>
        <w:t>and also</w:t>
      </w:r>
      <w:proofErr w:type="gramEnd"/>
      <w:r>
        <w:t xml:space="preserve"> soft, relaxed: not tight, narrow, or hard. </w:t>
      </w:r>
    </w:p>
    <w:p w14:paraId="63248290" w14:textId="77777777" w:rsidR="00463FD4" w:rsidRDefault="000B14F0">
      <w:pPr>
        <w:pStyle w:val="Heading2"/>
        <w:shd w:val="clear" w:color="auto" w:fill="DEEAF6"/>
      </w:pPr>
      <w:r>
        <w:t>Breadth</w:t>
      </w:r>
    </w:p>
    <w:p w14:paraId="0AB1BDBC" w14:textId="77777777" w:rsidR="00463FD4" w:rsidRDefault="000B14F0">
      <w:r>
        <w:t xml:space="preserve">Now bring attention to the whole of physical experience, </w:t>
      </w:r>
    </w:p>
    <w:p w14:paraId="5FC88C98" w14:textId="27F943FA" w:rsidR="00463FD4" w:rsidRDefault="000B14F0">
      <w:r>
        <w:t xml:space="preserve">Opening to the whole body, relaxing </w:t>
      </w:r>
      <w:r w:rsidR="0055167F">
        <w:t>into</w:t>
      </w:r>
      <w:r>
        <w:t xml:space="preserve"> an embodied presence.</w:t>
      </w:r>
    </w:p>
    <w:p w14:paraId="2BC67F02" w14:textId="77777777" w:rsidR="00463FD4" w:rsidRDefault="000B14F0">
      <w:r>
        <w:t xml:space="preserve">Opening also to </w:t>
      </w:r>
      <w:proofErr w:type="gramStart"/>
      <w:r>
        <w:t>sounds:</w:t>
      </w:r>
      <w:proofErr w:type="gramEnd"/>
      <w:r>
        <w:t xml:space="preserve"> just hearing what is audible, not listening to anything in particular. </w:t>
      </w:r>
    </w:p>
    <w:p w14:paraId="790336C1" w14:textId="77777777" w:rsidR="00463FD4" w:rsidRDefault="000B14F0">
      <w:r>
        <w:t xml:space="preserve">Opening the eyes, seeing whatever is visible without looking at or engaging the attention with </w:t>
      </w:r>
      <w:proofErr w:type="gramStart"/>
      <w:r>
        <w:t>anything in particular</w:t>
      </w:r>
      <w:proofErr w:type="gramEnd"/>
      <w:r>
        <w:t>.</w:t>
      </w:r>
    </w:p>
    <w:p w14:paraId="0B5891D0" w14:textId="77777777" w:rsidR="00463FD4" w:rsidRDefault="000B14F0">
      <w:r>
        <w:t xml:space="preserve">Noticing </w:t>
      </w:r>
    </w:p>
    <w:p w14:paraId="5FDE8A3D" w14:textId="77777777" w:rsidR="00463FD4" w:rsidRDefault="000B14F0">
      <w:pPr>
        <w:numPr>
          <w:ilvl w:val="0"/>
          <w:numId w:val="2"/>
        </w:numPr>
      </w:pPr>
      <w:r>
        <w:t xml:space="preserve">the quality of openness in the </w:t>
      </w:r>
      <w:r>
        <w:t>attention and in the awareness</w:t>
      </w:r>
    </w:p>
    <w:p w14:paraId="776A3068" w14:textId="796D0CD1" w:rsidR="00463FD4" w:rsidRDefault="000B14F0">
      <w:pPr>
        <w:numPr>
          <w:ilvl w:val="0"/>
          <w:numId w:val="2"/>
        </w:numPr>
      </w:pPr>
      <w:r>
        <w:t xml:space="preserve">the intention to open to breadth in this </w:t>
      </w:r>
      <w:r w:rsidR="00D54507">
        <w:t>way.</w:t>
      </w:r>
    </w:p>
    <w:p w14:paraId="3FCFF55A" w14:textId="4EE1DED4" w:rsidR="00463FD4" w:rsidRDefault="000B14F0">
      <w:pPr>
        <w:numPr>
          <w:ilvl w:val="0"/>
          <w:numId w:val="2"/>
        </w:numPr>
      </w:pPr>
      <w:r>
        <w:t xml:space="preserve">any sense of doing this exercise in an active / deliberate </w:t>
      </w:r>
      <w:r w:rsidR="00D54507">
        <w:t>way.</w:t>
      </w:r>
    </w:p>
    <w:p w14:paraId="28044301" w14:textId="555860BC" w:rsidR="00463FD4" w:rsidRDefault="000B14F0">
      <w:r>
        <w:t xml:space="preserve">As you notice each of these, including these qualities in the </w:t>
      </w:r>
      <w:r w:rsidR="00D54507">
        <w:t>breadth.</w:t>
      </w:r>
    </w:p>
    <w:sectPr w:rsidR="00463FD4">
      <w:footerReference w:type="default" r:id="rId10"/>
      <w:pgSz w:w="11906" w:h="16838"/>
      <w:pgMar w:top="1440" w:right="1440" w:bottom="1440" w:left="144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8CE1C" w14:textId="77777777" w:rsidR="000B14F0" w:rsidRDefault="000B14F0">
      <w:pPr>
        <w:spacing w:before="0" w:after="0" w:line="240" w:lineRule="auto"/>
      </w:pPr>
      <w:r>
        <w:separator/>
      </w:r>
    </w:p>
  </w:endnote>
  <w:endnote w:type="continuationSeparator" w:id="0">
    <w:p w14:paraId="75F6D0BC" w14:textId="77777777" w:rsidR="000B14F0" w:rsidRDefault="000B14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5660444"/>
      <w:docPartObj>
        <w:docPartGallery w:val="Page Numbers (Bottom of Page)"/>
        <w:docPartUnique/>
      </w:docPartObj>
    </w:sdtPr>
    <w:sdtEndPr/>
    <w:sdtContent>
      <w:p w14:paraId="3798D276" w14:textId="77777777" w:rsidR="00463FD4" w:rsidRDefault="000B14F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CEDB2B" w14:textId="77777777" w:rsidR="00463FD4" w:rsidRDefault="00463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4F774" w14:textId="77777777" w:rsidR="000B14F0" w:rsidRDefault="000B14F0">
      <w:pPr>
        <w:spacing w:before="0" w:after="0" w:line="240" w:lineRule="auto"/>
      </w:pPr>
      <w:r>
        <w:separator/>
      </w:r>
    </w:p>
  </w:footnote>
  <w:footnote w:type="continuationSeparator" w:id="0">
    <w:p w14:paraId="67A6FCBF" w14:textId="77777777" w:rsidR="000B14F0" w:rsidRDefault="000B14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4B99"/>
    <w:multiLevelType w:val="multilevel"/>
    <w:tmpl w:val="07C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1E672B3"/>
    <w:multiLevelType w:val="multilevel"/>
    <w:tmpl w:val="2A18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87C33E2"/>
    <w:multiLevelType w:val="multilevel"/>
    <w:tmpl w:val="6B90D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D4"/>
    <w:rsid w:val="000B14F0"/>
    <w:rsid w:val="00463FD4"/>
    <w:rsid w:val="0055167F"/>
    <w:rsid w:val="00D5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A234"/>
  <w15:docId w15:val="{B44C3C73-C6EE-442A-A0EC-EFCDAF5A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42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642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642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642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642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642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642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64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6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6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A0642"/>
    <w:rPr>
      <w:caps/>
      <w:color w:val="FFFFFF" w:themeColor="background1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A0642"/>
    <w:rPr>
      <w:caps/>
      <w:spacing w:val="15"/>
      <w:shd w:val="clear" w:color="auto" w:fill="DEEAF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A0642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A0642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A0642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A0642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A0642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A064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A0642"/>
    <w:rPr>
      <w:i/>
      <w:iCs/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sid w:val="00CA064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A064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A0642"/>
    <w:rPr>
      <w:b/>
      <w:bCs/>
    </w:rPr>
  </w:style>
  <w:style w:type="character" w:styleId="Emphasis">
    <w:name w:val="Emphasis"/>
    <w:uiPriority w:val="20"/>
    <w:qFormat/>
    <w:rsid w:val="00CA0642"/>
    <w:rPr>
      <w:caps/>
      <w:color w:val="1F4D78" w:themeColor="accent1" w:themeShade="7F"/>
      <w:spacing w:val="5"/>
    </w:rPr>
  </w:style>
  <w:style w:type="character" w:customStyle="1" w:styleId="QuoteChar">
    <w:name w:val="Quote Char"/>
    <w:basedOn w:val="DefaultParagraphFont"/>
    <w:link w:val="Quote"/>
    <w:uiPriority w:val="29"/>
    <w:qFormat/>
    <w:rsid w:val="00CA0642"/>
    <w:rPr>
      <w:i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A0642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CA0642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CA0642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CA0642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CA0642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CA0642"/>
    <w:rPr>
      <w:b/>
      <w:bCs/>
      <w:i/>
      <w:iCs/>
      <w:spacing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74BCA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74BC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sid w:val="00446741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C3AC7"/>
  </w:style>
  <w:style w:type="character" w:customStyle="1" w:styleId="FooterChar">
    <w:name w:val="Footer Char"/>
    <w:basedOn w:val="DefaultParagraphFont"/>
    <w:link w:val="Footer"/>
    <w:uiPriority w:val="99"/>
    <w:qFormat/>
    <w:rsid w:val="009C3AC7"/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customStyle="1" w:styleId="Heading">
    <w:name w:val="Heading"/>
    <w:basedOn w:val="Normal"/>
    <w:next w:val="Normal"/>
    <w:qFormat/>
    <w:rsid w:val="000F5D08"/>
    <w:pPr>
      <w:spacing w:after="0" w:line="312" w:lineRule="auto"/>
      <w:outlineLvl w:val="0"/>
    </w:pPr>
    <w:rPr>
      <w:rFonts w:ascii="Baskerville" w:eastAsia="Arial Unicode MS" w:hAnsi="Baskerville" w:cs="Arial Unicode MS"/>
      <w:color w:val="000000"/>
      <w:sz w:val="26"/>
      <w:szCs w:val="26"/>
      <w:lang w:val="fr-FR" w:eastAsia="en-GB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0642"/>
    <w:rPr>
      <w:b/>
      <w:bCs/>
      <w:color w:val="2E74B5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CA064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6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CA0642"/>
  </w:style>
  <w:style w:type="paragraph" w:styleId="Quote">
    <w:name w:val="Quote"/>
    <w:basedOn w:val="Normal"/>
    <w:next w:val="Normal"/>
    <w:link w:val="QuoteChar"/>
    <w:uiPriority w:val="29"/>
    <w:qFormat/>
    <w:rsid w:val="00CA064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64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0642"/>
    <w:pPr>
      <w:shd w:val="clear" w:color="auto" w:fill="5B9BD5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4BCA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4467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6741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566318"/>
    <w:pPr>
      <w:spacing w:after="100"/>
      <w:ind w:left="420"/>
    </w:pPr>
  </w:style>
  <w:style w:type="paragraph" w:customStyle="1" w:styleId="Default">
    <w:name w:val="Default"/>
    <w:qFormat/>
    <w:rsid w:val="00236DF1"/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3AC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3AC7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Body">
    <w:name w:val="Body"/>
    <w:qFormat/>
    <w:rsid w:val="000F5D08"/>
    <w:pPr>
      <w:spacing w:line="360" w:lineRule="auto"/>
      <w:ind w:firstLine="540"/>
    </w:pPr>
    <w:rPr>
      <w:rFonts w:ascii="Baskerville" w:eastAsia="Arial Unicode MS" w:hAnsi="Baskerville" w:cs="Arial Unicode MS"/>
      <w:color w:val="000000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CA0642"/>
    <w:pPr>
      <w:ind w:left="720"/>
      <w:contextualSpacing/>
    </w:pPr>
  </w:style>
  <w:style w:type="paragraph" w:styleId="TOAHeading">
    <w:name w:val="toa heading"/>
    <w:basedOn w:val="Heading"/>
    <w:qFormat/>
    <w:pPr>
      <w:suppressLineNumbers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EF0F-CAD4-4B89-812D-ED940B37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Prajnamati Sheard</dc:creator>
  <dc:description/>
  <cp:lastModifiedBy>Prajnamati Sheard</cp:lastModifiedBy>
  <cp:revision>105</cp:revision>
  <dcterms:created xsi:type="dcterms:W3CDTF">2016-12-26T15:50:00Z</dcterms:created>
  <dcterms:modified xsi:type="dcterms:W3CDTF">2021-03-31T19:59:00Z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